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65" w:rsidRDefault="007455F8">
      <w:pPr>
        <w:spacing w:before="240" w:after="240"/>
        <w:jc w:val="center"/>
      </w:pPr>
      <w:r>
        <w:rPr>
          <w:b/>
          <w:bCs/>
          <w:sz w:val="32"/>
          <w:szCs w:val="32"/>
        </w:rPr>
        <w:t>ПОЛИТИКА КОНФИДЕНЦИАЛЬНОСТИ</w:t>
      </w:r>
    </w:p>
    <w:p w:rsidR="00814E65" w:rsidRDefault="007455F8">
      <w:pPr>
        <w:spacing w:after="480"/>
        <w:jc w:val="center"/>
      </w:pPr>
      <w:r>
        <w:rPr>
          <w:i/>
          <w:iCs/>
          <w:color w:val="555555"/>
          <w:sz w:val="24"/>
          <w:szCs w:val="24"/>
        </w:rPr>
        <w:t>05 февраля 2026</w:t>
      </w:r>
      <w:bookmarkStart w:id="0" w:name="_GoBack"/>
      <w:bookmarkEnd w:id="0"/>
      <w:r>
        <w:rPr>
          <w:i/>
          <w:iCs/>
          <w:color w:val="555555"/>
          <w:sz w:val="24"/>
          <w:szCs w:val="24"/>
        </w:rPr>
        <w:t xml:space="preserve"> г., г. Королёв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1. ОБЩИЕ ПОЛОЖЕНИЯ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1.1. </w:t>
      </w:r>
      <w:r>
        <w:rPr>
          <w:sz w:val="24"/>
          <w:szCs w:val="24"/>
        </w:rPr>
        <w:t>Настоящая Политика конфиденциальности (далее — «Политика») определяет порядок обработки персональных данных Общества с ограниченной ответственностью «БФС» (далее — «Оператор»), ИНН 5018215599, ОГРН 1235000105306.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>1.2. Политика действует в отношении всех пе</w:t>
      </w:r>
      <w:r>
        <w:rPr>
          <w:b/>
          <w:bCs/>
          <w:sz w:val="24"/>
          <w:szCs w:val="24"/>
        </w:rPr>
        <w:t xml:space="preserve">рсональных данных, обрабатываемых при использовании </w:t>
      </w:r>
      <w:proofErr w:type="spellStart"/>
      <w:r>
        <w:rPr>
          <w:b/>
          <w:bCs/>
          <w:sz w:val="24"/>
          <w:szCs w:val="24"/>
        </w:rPr>
        <w:t>маркетплейса</w:t>
      </w:r>
      <w:proofErr w:type="spellEnd"/>
      <w:r>
        <w:rPr>
          <w:b/>
          <w:bCs/>
          <w:sz w:val="24"/>
          <w:szCs w:val="24"/>
        </w:rPr>
        <w:t xml:space="preserve"> цифрового контента (аудио- и видеоматериалов) neirobeat</w:t>
      </w:r>
      <w:r>
        <w:rPr>
          <w:b/>
          <w:bCs/>
          <w:sz w:val="24"/>
          <w:szCs w:val="24"/>
        </w:rPr>
        <w:t>.ru (далее — «Платформа»), включая данные Покупателей и Продавцов.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1.3. </w:t>
      </w:r>
      <w:r>
        <w:rPr>
          <w:sz w:val="24"/>
          <w:szCs w:val="24"/>
        </w:rPr>
        <w:t>Использование Платформы означает согласие с условиями настоящей По</w:t>
      </w:r>
      <w:r>
        <w:rPr>
          <w:sz w:val="24"/>
          <w:szCs w:val="24"/>
        </w:rPr>
        <w:t>литики.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2. ОСНОВНЫЕ ПОНЯТИЯ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2.1. </w:t>
      </w:r>
      <w:r>
        <w:rPr>
          <w:sz w:val="24"/>
          <w:szCs w:val="24"/>
        </w:rPr>
        <w:t>В настоящей Политике используются термины, определённые Федеральным законом от 27.07.2006 № 152-ФЗ "О персональных данных":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персональные данные — любая информация, относящаяся к прямо или косвенно определенному или опреде</w:t>
      </w:r>
      <w:r>
        <w:rPr>
          <w:sz w:val="24"/>
          <w:szCs w:val="24"/>
        </w:rPr>
        <w:t>ляемому физическому лицу;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обработка персональных данных — любое действие с персональными данными;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автоматизированная обработка — обработка с помощью средств вычислительной техники;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блокирование персональных данных — временное прекращение обработки;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уничтожение персональных данных — действия, в результате которых невозможно восстановить содержание персональных данных.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3. ПРАВОВЫЕ ОСНОВАНИЯ ОБРАБОТКИ ПЕРСОНАЛЬНЫХ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3.1. </w:t>
      </w:r>
      <w:r>
        <w:rPr>
          <w:sz w:val="24"/>
          <w:szCs w:val="24"/>
        </w:rPr>
        <w:t>Обработка персональных данных осуществляется на основании статьи 6 Федерально</w:t>
      </w:r>
      <w:r>
        <w:rPr>
          <w:sz w:val="24"/>
          <w:szCs w:val="24"/>
        </w:rPr>
        <w:t>го закона № 152-ФЗ: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пункт 2 части 1 — обработка необходима для выполнения договора или заключения договора;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пункт 5 части 1 — обработка осуществляется в соответствии с федеральным законом;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пункт 7 части 1 — обработка осуществляется для реализации зак</w:t>
      </w:r>
      <w:r>
        <w:rPr>
          <w:sz w:val="24"/>
          <w:szCs w:val="24"/>
        </w:rPr>
        <w:t>онных интересов Оператора.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4. ПЕРСОНАЛЬНЫЕ ДАННЫЕ, КОТОРЫЕ ОБРАБАТЫВАЕТ ОПЕРАТОР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4.1. </w:t>
      </w:r>
      <w:r>
        <w:rPr>
          <w:sz w:val="24"/>
          <w:szCs w:val="24"/>
        </w:rPr>
        <w:t>Оператор обрабатывает следующие категории персональных данных: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адрес электронной почты (обязательно для регистрации);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имя пользователя (для персонализации сервиса);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номер телефона (для оказания индивидуальных услуг);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 xml:space="preserve">— данные профиля </w:t>
      </w:r>
      <w:proofErr w:type="spellStart"/>
      <w:r>
        <w:rPr>
          <w:sz w:val="24"/>
          <w:szCs w:val="24"/>
        </w:rPr>
        <w:t>Telegram</w:t>
      </w:r>
      <w:proofErr w:type="spellEnd"/>
      <w:r>
        <w:rPr>
          <w:sz w:val="24"/>
          <w:szCs w:val="24"/>
        </w:rPr>
        <w:t xml:space="preserve"> (для связи и уведомлений);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lastRenderedPageBreak/>
        <w:t>— данные Продавцов (имя/наименование, ИНН для ИП и юрлиц, контактная информация, банковские реквизиты для выплат);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 xml:space="preserve">— технические данные: </w:t>
      </w:r>
      <w:proofErr w:type="spellStart"/>
      <w:r>
        <w:rPr>
          <w:sz w:val="24"/>
          <w:szCs w:val="24"/>
        </w:rPr>
        <w:t>cookie</w:t>
      </w:r>
      <w:proofErr w:type="spellEnd"/>
      <w:r>
        <w:rPr>
          <w:sz w:val="24"/>
          <w:szCs w:val="24"/>
        </w:rPr>
        <w:t xml:space="preserve">-файлы, IP-адрес, </w:t>
      </w:r>
      <w:proofErr w:type="spellStart"/>
      <w:r>
        <w:rPr>
          <w:sz w:val="24"/>
          <w:szCs w:val="24"/>
        </w:rPr>
        <w:t>User-Agent</w:t>
      </w:r>
      <w:proofErr w:type="spellEnd"/>
      <w:r>
        <w:rPr>
          <w:sz w:val="24"/>
          <w:szCs w:val="24"/>
        </w:rPr>
        <w:t xml:space="preserve"> браузера;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данные аналитических систем (</w:t>
      </w:r>
      <w:proofErr w:type="spellStart"/>
      <w:r>
        <w:rPr>
          <w:sz w:val="24"/>
          <w:szCs w:val="24"/>
        </w:rPr>
        <w:t>Яндекс.Метрика</w:t>
      </w:r>
      <w:proofErr w:type="spellEnd"/>
      <w:r>
        <w:rPr>
          <w:sz w:val="24"/>
          <w:szCs w:val="24"/>
        </w:rPr>
        <w:t xml:space="preserve"> и аналогичные).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данные для доставки физических товаров (адрес, ФИО получателя, номер телефона) — в перспективе.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5. ЦЕЛИ ОБРАБОТКИ ПЕРСОНАЛЬНЫ</w:t>
      </w:r>
      <w:r>
        <w:rPr>
          <w:b/>
          <w:bCs/>
          <w:sz w:val="24"/>
          <w:szCs w:val="24"/>
        </w:rPr>
        <w:t>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5.1. </w:t>
      </w:r>
      <w:r>
        <w:rPr>
          <w:sz w:val="24"/>
          <w:szCs w:val="24"/>
        </w:rPr>
        <w:t>Персональные данные обрабатываются для следующих целей: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предоставление доступа к цифровому контенту;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ведение учёта пользователей и их заказов;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обеспечение обратной связи с пользователями;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модерация контента и обеспечение безопасности;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рассмотрение жалоб на нарушение авторских прав;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ведение реестра Продавцов, их верификация и контроль размещённого контента;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расчёт и выплата вознаграждений Продавцам;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 xml:space="preserve">— передача данных логистическим партнёрам для доставки физических товаров (в </w:t>
      </w:r>
      <w:r>
        <w:rPr>
          <w:sz w:val="24"/>
          <w:szCs w:val="24"/>
        </w:rPr>
        <w:t>перспективе).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 xml:space="preserve">— изготовление индивидуальных </w:t>
      </w:r>
      <w:proofErr w:type="spellStart"/>
      <w:r>
        <w:rPr>
          <w:sz w:val="24"/>
          <w:szCs w:val="24"/>
        </w:rPr>
        <w:t>миксов</w:t>
      </w:r>
      <w:proofErr w:type="spellEnd"/>
      <w:r>
        <w:rPr>
          <w:sz w:val="24"/>
          <w:szCs w:val="24"/>
        </w:rPr>
        <w:t xml:space="preserve"> под заказ;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анализ использования Платформы и улучшение сервиса;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защита от мошенничества и технических атак.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6. СОГЛАСИЕ ПОЛЬЗОВАТЕЛЯ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6.1. </w:t>
      </w:r>
      <w:r>
        <w:rPr>
          <w:sz w:val="24"/>
          <w:szCs w:val="24"/>
        </w:rPr>
        <w:t xml:space="preserve">Согласие на обработку персональных данных предоставляется путём </w:t>
      </w:r>
      <w:r>
        <w:rPr>
          <w:sz w:val="24"/>
          <w:szCs w:val="24"/>
        </w:rPr>
        <w:t>проставления соответствующей отметки при регистрации или оформлении заказа.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6.2. </w:t>
      </w:r>
      <w:r>
        <w:rPr>
          <w:sz w:val="24"/>
          <w:szCs w:val="24"/>
        </w:rPr>
        <w:t>Согласие является отдельным и добровольным волеизъявлением пользователя.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6.3. </w:t>
      </w:r>
      <w:r>
        <w:rPr>
          <w:sz w:val="24"/>
          <w:szCs w:val="24"/>
        </w:rPr>
        <w:t>Пользователь имеет право отозвать согласие на обработку персональных данных в любое время.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7. БЕЗ</w:t>
      </w:r>
      <w:r>
        <w:rPr>
          <w:b/>
          <w:bCs/>
          <w:sz w:val="24"/>
          <w:szCs w:val="24"/>
        </w:rPr>
        <w:t>ОПАСНОСТЬ, ХРАНЕНИЕ И ПЕРЕДАЧА ПЕРСОНАЛЬНЫХ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7.1. </w:t>
      </w:r>
      <w:r>
        <w:rPr>
          <w:sz w:val="24"/>
          <w:szCs w:val="24"/>
        </w:rPr>
        <w:t>Персональные данные обрабатываются и хранятся на серверах, расположенных на территории Российской Федерации.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7.2. </w:t>
      </w:r>
      <w:r>
        <w:rPr>
          <w:sz w:val="24"/>
          <w:szCs w:val="24"/>
        </w:rPr>
        <w:t>Трансграничная передача персональных данных не осуществляется.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7.3. </w:t>
      </w:r>
      <w:r>
        <w:rPr>
          <w:sz w:val="24"/>
          <w:szCs w:val="24"/>
        </w:rPr>
        <w:t>Передача персональных данных третьим лицам осуществляется в следующих случаях: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платёжным системам — для обработки платежей;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государственным органам — при наличии законных требований;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правообладателям — при рассмотрении жалоб на нарушение авторских пр</w:t>
      </w:r>
      <w:r>
        <w:rPr>
          <w:sz w:val="24"/>
          <w:szCs w:val="24"/>
        </w:rPr>
        <w:t>ав.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логистическим партнёрам (СДЭК и др.) — исключительно для доставки физических товаров (в перспективе);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Персональные данные Покупателей НЕ передаются Продавцам напрямую. Продавцы получают только обезличенную информацию о заказах.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lastRenderedPageBreak/>
        <w:t>8. СРОКИ ХРАНЕНИЯ ПЕРС</w:t>
      </w:r>
      <w:r>
        <w:rPr>
          <w:b/>
          <w:bCs/>
          <w:sz w:val="24"/>
          <w:szCs w:val="24"/>
        </w:rPr>
        <w:t>ОНАЛЬНЫХ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8.1. </w:t>
      </w:r>
      <w:r>
        <w:rPr>
          <w:sz w:val="24"/>
          <w:szCs w:val="24"/>
        </w:rPr>
        <w:t>Персональные данные хранятся до отзыва согласия пользователем, а также в течение: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3 (трёх) лет после отзыва согласия — в связи с исковой давностью;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5 (пяти) лет после отзыва согласия — в связи с требованиями бухгалтерского учёта.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УВЕДОМЛЕНИЕ РОСКОМНАДЗОРА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9.1. </w:t>
      </w:r>
      <w:r>
        <w:rPr>
          <w:sz w:val="24"/>
          <w:szCs w:val="24"/>
        </w:rPr>
        <w:t>При возникновении инцидентов с персональными данными Оператор уведомляет Роскомнадзор в течение 24 часов с момента обнаружения инцидента.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9.2. </w:t>
      </w:r>
      <w:r>
        <w:rPr>
          <w:sz w:val="24"/>
          <w:szCs w:val="24"/>
        </w:rPr>
        <w:t>Результаты расследования инцидента направляются в Роскомнадзор в течение 72 часо</w:t>
      </w:r>
      <w:r>
        <w:rPr>
          <w:sz w:val="24"/>
          <w:szCs w:val="24"/>
        </w:rPr>
        <w:t>в.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10. ДАННЫЕ ПРОДАВЦОВ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>10.1. Данные Продавцов обрабатываются для целей их верификации, ведения реестра Продавцов, расчёта и выплаты вознаграждений, а также обеспечения прозрачности размещения контента на Платформе.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10.2. На страницах товаров отображается </w:t>
      </w:r>
      <w:r>
        <w:rPr>
          <w:b/>
          <w:bCs/>
          <w:sz w:val="24"/>
          <w:szCs w:val="24"/>
        </w:rPr>
        <w:t>публичная информация о Продавце (имя/наименование). Банковские реквизиты и контактные данные Продавцов являются конфиденциальными и не раскрываются Покупателям.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10.3. Данные Продавцов могут передаваться правообладателям при рассмотрении жалоб на нарушение </w:t>
      </w:r>
      <w:r>
        <w:rPr>
          <w:b/>
          <w:bCs/>
          <w:sz w:val="24"/>
          <w:szCs w:val="24"/>
        </w:rPr>
        <w:t>авторских прав, а также государственным органам при наличии законных требований.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>10.4. Банковские реквизиты Продавцов обрабатываются исключительно для осуществления выплат вознаграждений и хранятся с применением средств криптографической защиты.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11. ГЕОЛОК</w:t>
      </w:r>
      <w:r>
        <w:rPr>
          <w:b/>
          <w:bCs/>
          <w:sz w:val="24"/>
          <w:szCs w:val="24"/>
        </w:rPr>
        <w:t>АЦИЯ И ГЕОБЛОКИРОВКА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11.1. </w:t>
      </w:r>
      <w:r>
        <w:rPr>
          <w:sz w:val="24"/>
          <w:szCs w:val="24"/>
        </w:rPr>
        <w:t xml:space="preserve">Оператор обрабатывает данные о географическом местоположении пользователей для обеспечения </w:t>
      </w:r>
      <w:proofErr w:type="spellStart"/>
      <w:r>
        <w:rPr>
          <w:sz w:val="24"/>
          <w:szCs w:val="24"/>
        </w:rPr>
        <w:t>геоблокировки</w:t>
      </w:r>
      <w:proofErr w:type="spellEnd"/>
      <w:r>
        <w:rPr>
          <w:sz w:val="24"/>
          <w:szCs w:val="24"/>
        </w:rPr>
        <w:t xml:space="preserve"> доступа к контенту в соответствии с лицензионными ограничениями.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11.2. </w:t>
      </w:r>
      <w:r>
        <w:rPr>
          <w:sz w:val="24"/>
          <w:szCs w:val="24"/>
        </w:rPr>
        <w:t xml:space="preserve">Геолокационные данные получаются на основе IP-адреса </w:t>
      </w:r>
      <w:r>
        <w:rPr>
          <w:sz w:val="24"/>
          <w:szCs w:val="24"/>
        </w:rPr>
        <w:t>пользователя.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12. АВТОМАТИЗИРОВАННАЯ ОБРАБОТКА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12.1. </w:t>
      </w:r>
      <w:r>
        <w:rPr>
          <w:sz w:val="24"/>
          <w:szCs w:val="24"/>
        </w:rPr>
        <w:t>Оператор применяет методы автоматизированной обработки персональных данных, включая профилирование для: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персонализации рекомендаций контента;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выявления подозрительной активности;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анализа пользовательского поведения.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13. ОТДЕЛЬНОЕ СОГЛАСИЕ НА ОБРАБОТКУ ПЕРСОНАЛЬНЫХ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13.1. </w:t>
      </w:r>
      <w:r>
        <w:rPr>
          <w:sz w:val="24"/>
          <w:szCs w:val="24"/>
        </w:rPr>
        <w:t>Текст отдельного согласия, размещаемого в виде обязательной отметки при регистрации: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lastRenderedPageBreak/>
        <w:t>"Настоящим даю согласие ООО «БФС» (ИНН 5018215599) на автоматизированн</w:t>
      </w:r>
      <w:r>
        <w:rPr>
          <w:sz w:val="24"/>
          <w:szCs w:val="24"/>
        </w:rPr>
        <w:t xml:space="preserve">ую и неавтоматизированную обработку моих персональных данных, включая сбор, запись, систематизацию, накопление, хранение, уточнение, извлечение, использование, передачу (в том числе платёжным системам и логистическим партнёрам), блокирование и уничтожение </w:t>
      </w:r>
      <w:r>
        <w:rPr>
          <w:sz w:val="24"/>
          <w:szCs w:val="24"/>
        </w:rPr>
        <w:t xml:space="preserve">— в целях предоставления доступа к </w:t>
      </w:r>
      <w:proofErr w:type="spellStart"/>
      <w:r>
        <w:rPr>
          <w:sz w:val="24"/>
          <w:szCs w:val="24"/>
        </w:rPr>
        <w:t>маркетплейсу</w:t>
      </w:r>
      <w:proofErr w:type="spellEnd"/>
      <w:r>
        <w:rPr>
          <w:sz w:val="24"/>
          <w:szCs w:val="24"/>
        </w:rPr>
        <w:t xml:space="preserve"> цифрового контента neirobeat</w:t>
      </w:r>
      <w:r>
        <w:rPr>
          <w:sz w:val="24"/>
          <w:szCs w:val="24"/>
        </w:rPr>
        <w:t>.ru, включая обработку платежей, расчёт и выплату вознаграждений Продавцам, доставку физических товаров (в перспективе), а также в иных целях, предусмотренных Политикой конфиденциаль</w:t>
      </w:r>
      <w:r>
        <w:rPr>
          <w:sz w:val="24"/>
          <w:szCs w:val="24"/>
        </w:rPr>
        <w:t>ности."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14. ПРАВА СУБЪЕКТА ПЕРСОНАЛЬНЫХ ДАННЫХ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14.1. </w:t>
      </w:r>
      <w:r>
        <w:rPr>
          <w:sz w:val="24"/>
          <w:szCs w:val="24"/>
        </w:rPr>
        <w:t>Пользователь имеет право на: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получение информации о факте обработки персональных данных;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уточнение, блокирование или уничтожение неточных или незаконно полученных персональных данных;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отзыв согласи</w:t>
      </w:r>
      <w:r>
        <w:rPr>
          <w:sz w:val="24"/>
          <w:szCs w:val="24"/>
        </w:rPr>
        <w:t>я на обработку персональных данных;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обращение в Роскомнадзор или в суд для защиты своих прав;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получение компенсации морального вреда при нарушении законодательства о персональных данных.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15. ОТВЕТСТВЕННОСТЬ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15.1. </w:t>
      </w:r>
      <w:r>
        <w:rPr>
          <w:sz w:val="24"/>
          <w:szCs w:val="24"/>
        </w:rPr>
        <w:t>Оператор принимает необходимые техничес</w:t>
      </w:r>
      <w:r>
        <w:rPr>
          <w:sz w:val="24"/>
          <w:szCs w:val="24"/>
        </w:rPr>
        <w:t>кие и организационные меры для защиты персональных данных.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15.2. </w:t>
      </w:r>
      <w:r>
        <w:rPr>
          <w:sz w:val="24"/>
          <w:szCs w:val="24"/>
        </w:rPr>
        <w:t>Ответственность Оператора за действия третьих лиц, получивших доступ к персональным данным не по вине Оператора, ограничена в соответствии с действующим законодательством.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 xml:space="preserve">16. ЗАКЛЮЧИТЕЛЬНЫЕ </w:t>
      </w:r>
      <w:r>
        <w:rPr>
          <w:b/>
          <w:bCs/>
          <w:sz w:val="24"/>
          <w:szCs w:val="24"/>
        </w:rPr>
        <w:t>ПОЛОЖЕНИЯ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16.1. </w:t>
      </w:r>
      <w:r>
        <w:rPr>
          <w:sz w:val="24"/>
          <w:szCs w:val="24"/>
        </w:rPr>
        <w:t>Настоящая Политика может изменяться Оператором в одностороннем порядке.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16.2. </w:t>
      </w:r>
      <w:r>
        <w:rPr>
          <w:sz w:val="24"/>
          <w:szCs w:val="24"/>
        </w:rPr>
        <w:t>Актуальная версия Политики размещается на сайте neirobeat</w:t>
      </w:r>
      <w:r>
        <w:rPr>
          <w:sz w:val="24"/>
          <w:szCs w:val="24"/>
        </w:rPr>
        <w:t>.ru.</w:t>
      </w:r>
    </w:p>
    <w:p w:rsidR="00814E65" w:rsidRDefault="007455F8">
      <w:pPr>
        <w:spacing w:before="120" w:after="60"/>
        <w:ind w:left="216"/>
      </w:pPr>
      <w:r>
        <w:rPr>
          <w:b/>
          <w:bCs/>
          <w:sz w:val="24"/>
          <w:szCs w:val="24"/>
        </w:rPr>
        <w:t xml:space="preserve">16.3. </w:t>
      </w:r>
      <w:r>
        <w:rPr>
          <w:sz w:val="24"/>
          <w:szCs w:val="24"/>
        </w:rPr>
        <w:t>Вопросы, не урегулированные настоящей Политикой, подлежат разрешению в соответствии с законодате</w:t>
      </w:r>
      <w:r>
        <w:rPr>
          <w:sz w:val="24"/>
          <w:szCs w:val="24"/>
        </w:rPr>
        <w:t>льством Российской Федерации.</w:t>
      </w:r>
    </w:p>
    <w:p w:rsidR="00814E65" w:rsidRDefault="007455F8">
      <w:pPr>
        <w:pBdr>
          <w:bottom w:val="single" w:sz="6" w:space="1" w:color="CCCCCC"/>
        </w:pBdr>
        <w:spacing w:before="240" w:after="120"/>
      </w:pPr>
      <w:r>
        <w:rPr>
          <w:b/>
          <w:bCs/>
          <w:sz w:val="24"/>
          <w:szCs w:val="24"/>
        </w:rPr>
        <w:t>17. РЕКВИЗИТЫ ОПЕРАТОРА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Полное наименование: Общество с ограниченной ответственностью «БФС»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Сокращённое наименование: ООО «БФС»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ИНН: 5018215599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ОГРН: 1235000105306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Юридический адрес: 141065, Московская область, г. Королёв, ул.</w:t>
      </w:r>
      <w:r>
        <w:rPr>
          <w:sz w:val="24"/>
          <w:szCs w:val="24"/>
        </w:rPr>
        <w:t xml:space="preserve"> Ленина, д. 10/6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Генеральный директор: Волков Денис Владимирович</w:t>
      </w:r>
    </w:p>
    <w:p w:rsidR="00814E65" w:rsidRDefault="007455F8">
      <w:pPr>
        <w:spacing w:before="120" w:after="120"/>
      </w:pPr>
      <w:r>
        <w:rPr>
          <w:sz w:val="24"/>
          <w:szCs w:val="24"/>
        </w:rPr>
        <w:t>Контактные данные: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Телефон: +7 (926) 374-07-94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t>— Электронная почта: admin@neirobeat</w:t>
      </w:r>
      <w:r>
        <w:rPr>
          <w:sz w:val="24"/>
          <w:szCs w:val="24"/>
        </w:rPr>
        <w:t>.ru</w:t>
      </w:r>
    </w:p>
    <w:p w:rsidR="00814E65" w:rsidRDefault="007455F8">
      <w:pPr>
        <w:spacing w:before="60" w:after="60"/>
        <w:ind w:left="360"/>
      </w:pPr>
      <w:r>
        <w:rPr>
          <w:sz w:val="24"/>
          <w:szCs w:val="24"/>
        </w:rPr>
        <w:lastRenderedPageBreak/>
        <w:t>— Сайт: https://neirobeat</w:t>
      </w:r>
      <w:r>
        <w:rPr>
          <w:sz w:val="24"/>
          <w:szCs w:val="24"/>
        </w:rPr>
        <w:t>.ru</w:t>
      </w:r>
    </w:p>
    <w:sectPr w:rsidR="00814E65">
      <w:pgSz w:w="11906" w:h="16838"/>
      <w:pgMar w:top="1440" w:right="1152" w:bottom="1440" w:left="172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0587E"/>
    <w:multiLevelType w:val="hybridMultilevel"/>
    <w:tmpl w:val="38C685C2"/>
    <w:lvl w:ilvl="0" w:tplc="D5500CB8">
      <w:start w:val="1"/>
      <w:numFmt w:val="bullet"/>
      <w:lvlText w:val="●"/>
      <w:lvlJc w:val="left"/>
      <w:pPr>
        <w:ind w:left="720" w:hanging="360"/>
      </w:pPr>
    </w:lvl>
    <w:lvl w:ilvl="1" w:tplc="46C0C194">
      <w:start w:val="1"/>
      <w:numFmt w:val="bullet"/>
      <w:lvlText w:val="○"/>
      <w:lvlJc w:val="left"/>
      <w:pPr>
        <w:ind w:left="1440" w:hanging="360"/>
      </w:pPr>
    </w:lvl>
    <w:lvl w:ilvl="2" w:tplc="F484234E">
      <w:start w:val="1"/>
      <w:numFmt w:val="bullet"/>
      <w:lvlText w:val="■"/>
      <w:lvlJc w:val="left"/>
      <w:pPr>
        <w:ind w:left="2160" w:hanging="360"/>
      </w:pPr>
    </w:lvl>
    <w:lvl w:ilvl="3" w:tplc="DA8CAF74">
      <w:start w:val="1"/>
      <w:numFmt w:val="bullet"/>
      <w:lvlText w:val="●"/>
      <w:lvlJc w:val="left"/>
      <w:pPr>
        <w:ind w:left="2880" w:hanging="360"/>
      </w:pPr>
    </w:lvl>
    <w:lvl w:ilvl="4" w:tplc="AA540DEA">
      <w:start w:val="1"/>
      <w:numFmt w:val="bullet"/>
      <w:lvlText w:val="○"/>
      <w:lvlJc w:val="left"/>
      <w:pPr>
        <w:ind w:left="3600" w:hanging="360"/>
      </w:pPr>
    </w:lvl>
    <w:lvl w:ilvl="5" w:tplc="4B8CC9F4">
      <w:start w:val="1"/>
      <w:numFmt w:val="bullet"/>
      <w:lvlText w:val="■"/>
      <w:lvlJc w:val="left"/>
      <w:pPr>
        <w:ind w:left="4320" w:hanging="360"/>
      </w:pPr>
    </w:lvl>
    <w:lvl w:ilvl="6" w:tplc="22403E80">
      <w:start w:val="1"/>
      <w:numFmt w:val="bullet"/>
      <w:lvlText w:val="●"/>
      <w:lvlJc w:val="left"/>
      <w:pPr>
        <w:ind w:left="5040" w:hanging="360"/>
      </w:pPr>
    </w:lvl>
    <w:lvl w:ilvl="7" w:tplc="1C2886E8">
      <w:start w:val="1"/>
      <w:numFmt w:val="bullet"/>
      <w:lvlText w:val="●"/>
      <w:lvlJc w:val="left"/>
      <w:pPr>
        <w:ind w:left="5760" w:hanging="360"/>
      </w:pPr>
    </w:lvl>
    <w:lvl w:ilvl="8" w:tplc="F622FFE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65"/>
    <w:rsid w:val="007455F8"/>
    <w:rsid w:val="0081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F62D2-8779-452F-BF89-2C20533D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djdes</cp:lastModifiedBy>
  <cp:revision>2</cp:revision>
  <dcterms:created xsi:type="dcterms:W3CDTF">2026-02-05T19:25:00Z</dcterms:created>
  <dcterms:modified xsi:type="dcterms:W3CDTF">2026-04-28T16:24:00Z</dcterms:modified>
</cp:coreProperties>
</file>